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93A90F6" w:rsidR="00CE5DD3" w:rsidRPr="00535268" w:rsidRDefault="00EF70A1" w:rsidP="00CE5DD3">
            <w:pPr>
              <w:jc w:val="center"/>
              <w:rPr>
                <w:bCs/>
                <w:color w:val="000000" w:themeColor="text1"/>
                <w:sz w:val="32"/>
                <w:szCs w:val="32"/>
              </w:rPr>
            </w:pPr>
            <w:bookmarkStart w:id="0" w:name="Titre_Libel"/>
            <w:r>
              <w:rPr>
                <w:bCs/>
                <w:color w:val="000000" w:themeColor="text1"/>
                <w:sz w:val="32"/>
                <w:szCs w:val="32"/>
              </w:rPr>
              <w:t>Conducteur de transport en commun sur route</w:t>
            </w:r>
            <w:bookmarkEnd w:id="0"/>
          </w:p>
          <w:p w14:paraId="3EC53816" w14:textId="5529EC1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161AD">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7EB813D" w:rsidR="003E5D1B" w:rsidRPr="00477AC1" w:rsidRDefault="00EF70A1"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07/06/2023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CAF4BFA" w:rsidR="003E5D1B" w:rsidRPr="00944192" w:rsidRDefault="00EF70A1"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14/06/2023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70ECE4E" w:rsidR="00477AC1" w:rsidRPr="00944192" w:rsidRDefault="00EF70A1"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07/08/2023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4A873A5" w:rsidR="00CE5DD3" w:rsidRPr="00AA788A" w:rsidRDefault="00EF70A1"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3161AD">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C62127">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C62127">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0A48A8">
        <w:rPr>
          <w:noProof/>
          <w:color w:val="FFFFFF" w:themeColor="background1"/>
          <w:sz w:val="16"/>
          <w:szCs w:val="16"/>
        </w:rPr>
        <w:t>C:\GesDTE\T-CTCRm12\CTCR_ECF_TP-00071m12_LE.docm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2CACBEFB" w:rsidR="00CE5DD3" w:rsidRPr="00AA788A" w:rsidRDefault="00EF70A1"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MODELE_ECF_LE.docm#Galais Jean-Jacques,G,15/06/23 15:05 , MODELE_ECF_LE.docm#Galais Jean-Jacques,R,15/06/23 15:12#Galais Jean-Jacques,PDF,15/06/23 15:13#</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023C834" w:rsidR="00310738" w:rsidRPr="00C56E31" w:rsidRDefault="000A48A8" w:rsidP="00980EE6">
            <w:pPr>
              <w:rPr>
                <w:b/>
                <w:color w:val="404040" w:themeColor="text1" w:themeTint="BF"/>
                <w:sz w:val="28"/>
                <w:szCs w:val="28"/>
              </w:rPr>
            </w:pPr>
            <w:bookmarkStart w:id="17" w:name="IntAct11"/>
            <w:r>
              <w:rPr>
                <w:rStyle w:val="Textedelespacerserv"/>
                <w:b/>
                <w:color w:val="404040" w:themeColor="text1" w:themeTint="BF"/>
                <w:sz w:val="28"/>
                <w:szCs w:val="28"/>
              </w:rPr>
              <w:t>Réaliser en sécurité un transport de personnes à l'aide d'un véhicule de transport en commun</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087BD25" w14:textId="77777777" w:rsidR="000A48A8" w:rsidRDefault="000A48A8" w:rsidP="00917C6D">
            <w:pPr>
              <w:pStyle w:val="Listenumrote"/>
              <w:numPr>
                <w:ilvl w:val="0"/>
                <w:numId w:val="0"/>
              </w:numPr>
              <w:spacing w:after="0"/>
              <w:ind w:right="176"/>
              <w:rPr>
                <w:b w:val="0"/>
              </w:rPr>
            </w:pPr>
            <w:bookmarkStart w:id="18" w:name="IntC11"/>
            <w:r>
              <w:rPr>
                <w:b w:val="0"/>
              </w:rPr>
              <w:t>1. Appliquer les consignes d'exploitation et effectuer les contrôles de sécurité dans le cadre d’un transport en commun</w:t>
            </w:r>
          </w:p>
          <w:p w14:paraId="31F479E7" w14:textId="77777777" w:rsidR="000A48A8" w:rsidRDefault="000A48A8" w:rsidP="00917C6D">
            <w:pPr>
              <w:pStyle w:val="Listenumrote"/>
              <w:numPr>
                <w:ilvl w:val="0"/>
                <w:numId w:val="0"/>
              </w:numPr>
              <w:spacing w:after="0"/>
              <w:ind w:right="176"/>
              <w:rPr>
                <w:b w:val="0"/>
              </w:rPr>
            </w:pPr>
            <w:r>
              <w:rPr>
                <w:b w:val="0"/>
              </w:rPr>
              <w:t>2. Conduire et manœuvrer en sécurité tout type de véhicule de transport en commun</w:t>
            </w:r>
          </w:p>
          <w:p w14:paraId="7ACA92BD" w14:textId="77777777" w:rsidR="000A48A8" w:rsidRDefault="000A48A8" w:rsidP="00917C6D">
            <w:pPr>
              <w:pStyle w:val="Listenumrote"/>
              <w:numPr>
                <w:ilvl w:val="0"/>
                <w:numId w:val="0"/>
              </w:numPr>
              <w:spacing w:after="0"/>
              <w:ind w:right="176"/>
              <w:rPr>
                <w:b w:val="0"/>
              </w:rPr>
            </w:pPr>
            <w:r>
              <w:rPr>
                <w:b w:val="0"/>
              </w:rPr>
              <w:t>3. Accueillir et renseigner la clientèle dans le cadre d'un transport en commun</w:t>
            </w:r>
          </w:p>
          <w:p w14:paraId="01C5C9EE" w14:textId="77777777" w:rsidR="000A48A8" w:rsidRDefault="000A48A8" w:rsidP="00917C6D">
            <w:pPr>
              <w:pStyle w:val="Listenumrote"/>
              <w:numPr>
                <w:ilvl w:val="0"/>
                <w:numId w:val="0"/>
              </w:numPr>
              <w:spacing w:after="0"/>
              <w:ind w:right="176"/>
              <w:rPr>
                <w:b w:val="0"/>
              </w:rPr>
            </w:pPr>
            <w:r>
              <w:rPr>
                <w:b w:val="0"/>
              </w:rPr>
              <w:t>4. Assurer les prestations commerciales de l’entreprise dans le cadre d’un transport en commun</w:t>
            </w:r>
          </w:p>
          <w:p w14:paraId="3F8B38FD" w14:textId="77777777" w:rsidR="000A48A8" w:rsidRDefault="000A48A8" w:rsidP="00917C6D">
            <w:pPr>
              <w:pStyle w:val="Listenumrote"/>
              <w:numPr>
                <w:ilvl w:val="0"/>
                <w:numId w:val="0"/>
              </w:numPr>
              <w:spacing w:after="0"/>
              <w:ind w:right="176"/>
              <w:rPr>
                <w:b w:val="0"/>
              </w:rPr>
            </w:pPr>
            <w:r>
              <w:rPr>
                <w:b w:val="0"/>
              </w:rPr>
              <w:t>5. Prévenir les situations difficiles et appliquer les procédures en cas d’incident, de malaise ou d’accident dans le cadre d'un transport en commun</w:t>
            </w:r>
          </w:p>
          <w:p w14:paraId="7ADCFECA" w14:textId="77777777" w:rsidR="000A48A8" w:rsidRDefault="000A48A8" w:rsidP="00917C6D">
            <w:pPr>
              <w:pStyle w:val="Listenumrote"/>
              <w:numPr>
                <w:ilvl w:val="0"/>
                <w:numId w:val="0"/>
              </w:numPr>
              <w:spacing w:after="0"/>
              <w:ind w:right="176"/>
              <w:rPr>
                <w:b w:val="0"/>
              </w:rPr>
            </w:pPr>
            <w:r>
              <w:rPr>
                <w:b w:val="0"/>
              </w:rPr>
              <w:t>6. Détecter et localiser un dysfonctionnement et renseigner les services concernés au cours d'un transport en commun</w:t>
            </w:r>
          </w:p>
          <w:bookmarkEnd w:id="18"/>
          <w:p w14:paraId="3EC5385E" w14:textId="5B16202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35D5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35D5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35D5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35D5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19"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9E9122E" w:rsidR="00CB604F" w:rsidRPr="00607838" w:rsidRDefault="000A48A8" w:rsidP="00CB604F">
                <w:pPr>
                  <w:jc w:val="center"/>
                  <w:rPr>
                    <w:b/>
                    <w:color w:val="404040" w:themeColor="text1" w:themeTint="BF"/>
                    <w:sz w:val="20"/>
                    <w:szCs w:val="20"/>
                  </w:rPr>
                </w:pPr>
                <w:r>
                  <w:rPr>
                    <w:b/>
                    <w:color w:val="404040" w:themeColor="text1" w:themeTint="BF"/>
                    <w:sz w:val="20"/>
                    <w:szCs w:val="20"/>
                  </w:rPr>
                  <w:t>Réaliser en sécurité un transport de personnes à l'aide d'un véhicule de transport en commun</w:t>
                </w:r>
              </w:p>
            </w:tc>
            <w:bookmarkEnd w:id="19" w:displacedByCustomXml="next"/>
          </w:sdtContent>
        </w:sdt>
        <w:sdt>
          <w:sdtPr>
            <w:rPr>
              <w:color w:val="404040" w:themeColor="text1" w:themeTint="BF"/>
              <w:sz w:val="20"/>
              <w:szCs w:val="20"/>
            </w:rPr>
            <w:alias w:val="Compétence pro"/>
            <w:tag w:val="Compétence pro"/>
            <w:id w:val="1450964327"/>
          </w:sdtPr>
          <w:sdtEndPr/>
          <w:sdtContent>
            <w:bookmarkStart w:id="20"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1ED8E9F" w14:textId="77777777" w:rsidR="000A48A8" w:rsidRDefault="000A48A8" w:rsidP="00CB604F">
                <w:pPr>
                  <w:rPr>
                    <w:color w:val="404040" w:themeColor="text1" w:themeTint="BF"/>
                    <w:sz w:val="20"/>
                    <w:szCs w:val="20"/>
                  </w:rPr>
                </w:pPr>
                <w:r>
                  <w:rPr>
                    <w:color w:val="404040" w:themeColor="text1" w:themeTint="BF"/>
                    <w:sz w:val="20"/>
                    <w:szCs w:val="20"/>
                  </w:rPr>
                  <w:t>1. Appliquer les consignes d'exploitation et effectuer les contrôles de sécurité dans le cadre d’un transport en commun</w:t>
                </w:r>
              </w:p>
              <w:p w14:paraId="4D4C0179" w14:textId="77777777" w:rsidR="000A48A8" w:rsidRDefault="000A48A8" w:rsidP="00CB604F">
                <w:pPr>
                  <w:rPr>
                    <w:color w:val="404040" w:themeColor="text1" w:themeTint="BF"/>
                    <w:sz w:val="20"/>
                    <w:szCs w:val="20"/>
                  </w:rPr>
                </w:pPr>
                <w:r>
                  <w:rPr>
                    <w:color w:val="404040" w:themeColor="text1" w:themeTint="BF"/>
                    <w:sz w:val="20"/>
                    <w:szCs w:val="20"/>
                  </w:rPr>
                  <w:t>2. Conduire et manœuvrer en sécurité tout type de véhicule de transport en commun</w:t>
                </w:r>
              </w:p>
              <w:p w14:paraId="2B83B156" w14:textId="77777777" w:rsidR="000A48A8" w:rsidRDefault="000A48A8" w:rsidP="00CB604F">
                <w:pPr>
                  <w:rPr>
                    <w:color w:val="404040" w:themeColor="text1" w:themeTint="BF"/>
                    <w:sz w:val="20"/>
                    <w:szCs w:val="20"/>
                  </w:rPr>
                </w:pPr>
                <w:r>
                  <w:rPr>
                    <w:color w:val="404040" w:themeColor="text1" w:themeTint="BF"/>
                    <w:sz w:val="20"/>
                    <w:szCs w:val="20"/>
                  </w:rPr>
                  <w:t>3. Accueillir et renseigner la clientèle dans le cadre d'un transport en commun</w:t>
                </w:r>
              </w:p>
              <w:p w14:paraId="37F24028" w14:textId="77777777" w:rsidR="000A48A8" w:rsidRDefault="000A48A8" w:rsidP="00CB604F">
                <w:pPr>
                  <w:rPr>
                    <w:color w:val="404040" w:themeColor="text1" w:themeTint="BF"/>
                    <w:sz w:val="20"/>
                    <w:szCs w:val="20"/>
                  </w:rPr>
                </w:pPr>
                <w:r>
                  <w:rPr>
                    <w:color w:val="404040" w:themeColor="text1" w:themeTint="BF"/>
                    <w:sz w:val="20"/>
                    <w:szCs w:val="20"/>
                  </w:rPr>
                  <w:t>4. Assurer les prestations commerciales de l’entreprise dans le cadre d’un transport en commun</w:t>
                </w:r>
              </w:p>
              <w:p w14:paraId="1C6BD02E" w14:textId="77777777" w:rsidR="000A48A8" w:rsidRDefault="000A48A8" w:rsidP="00CB604F">
                <w:pPr>
                  <w:rPr>
                    <w:color w:val="404040" w:themeColor="text1" w:themeTint="BF"/>
                    <w:sz w:val="20"/>
                    <w:szCs w:val="20"/>
                  </w:rPr>
                </w:pPr>
                <w:r>
                  <w:rPr>
                    <w:color w:val="404040" w:themeColor="text1" w:themeTint="BF"/>
                    <w:sz w:val="20"/>
                    <w:szCs w:val="20"/>
                  </w:rPr>
                  <w:t>5. Prévenir les situations difficiles et appliquer les procédures en cas d’incident, de malaise ou d’accident dans le cadre d'un transport en commun</w:t>
                </w:r>
              </w:p>
              <w:p w14:paraId="73A2237A" w14:textId="77777777" w:rsidR="000A48A8" w:rsidRDefault="000A48A8" w:rsidP="00CB604F">
                <w:pPr>
                  <w:rPr>
                    <w:color w:val="404040" w:themeColor="text1" w:themeTint="BF"/>
                    <w:sz w:val="20"/>
                    <w:szCs w:val="20"/>
                  </w:rPr>
                </w:pPr>
                <w:r>
                  <w:rPr>
                    <w:color w:val="404040" w:themeColor="text1" w:themeTint="BF"/>
                    <w:sz w:val="20"/>
                    <w:szCs w:val="20"/>
                  </w:rPr>
                  <w:t>6. Détecter et localiser un dysfonctionnement et renseigner les services concernés au cours d'un transport en commun</w:t>
                </w:r>
              </w:p>
              <w:p w14:paraId="61E03C1A" w14:textId="6F1E2C9B" w:rsidR="00CB604F" w:rsidRPr="00607838" w:rsidRDefault="00CB604F" w:rsidP="00CB604F">
                <w:pPr>
                  <w:rPr>
                    <w:color w:val="404040" w:themeColor="text1" w:themeTint="BF"/>
                    <w:sz w:val="20"/>
                    <w:szCs w:val="20"/>
                  </w:rPr>
                </w:pPr>
              </w:p>
            </w:tc>
            <w:bookmarkEnd w:id="20"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044A824" w:rsidR="00CB604F" w:rsidRPr="00607838" w:rsidRDefault="00CB604F" w:rsidP="00CB604F">
            <w:pPr>
              <w:jc w:val="center"/>
              <w:rPr>
                <w:b/>
                <w:color w:val="404040" w:themeColor="text1" w:themeTint="BF"/>
                <w:sz w:val="20"/>
                <w:szCs w:val="20"/>
              </w:rPr>
            </w:pPr>
            <w:bookmarkStart w:id="21" w:name="sommaire2" w:colFirst="0" w:colLast="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00CDBE3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213C42B7" w14:textId="76BC4EC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1FD81D1B" w14:textId="7387B4BF" w:rsidR="00CB604F" w:rsidRDefault="00CB604F" w:rsidP="00CB604F">
            <w:pPr>
              <w:rPr>
                <w:rFonts w:cstheme="minorHAnsi"/>
                <w:noProof/>
                <w:color w:val="404040" w:themeColor="text1" w:themeTint="BF"/>
                <w:lang w:eastAsia="fr-FR"/>
              </w:rPr>
            </w:pPr>
          </w:p>
        </w:tc>
      </w:tr>
      <w:bookmarkEnd w:id="21"/>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8BB5B78" w:rsidR="00CB604F" w:rsidRPr="00607838" w:rsidRDefault="00CB604F" w:rsidP="00CB604F">
            <w:pPr>
              <w:jc w:val="center"/>
              <w:rPr>
                <w:b/>
                <w:color w:val="404040" w:themeColor="text1" w:themeTint="BF"/>
                <w:sz w:val="20"/>
                <w:szCs w:val="20"/>
              </w:rPr>
            </w:pPr>
            <w:bookmarkStart w:id="22" w:name="sommaire3"/>
            <w:bookmarkEnd w:id="2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14A77EE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58C39BC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24E168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6B113B6"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DB30041" w:rsidR="00CB604F" w:rsidRPr="00607838" w:rsidRDefault="00CB604F" w:rsidP="00CB604F">
            <w:pPr>
              <w:jc w:val="center"/>
              <w:rPr>
                <w:b/>
                <w:color w:val="404040" w:themeColor="text1" w:themeTint="BF"/>
                <w:sz w:val="20"/>
                <w:szCs w:val="20"/>
              </w:rPr>
            </w:pPr>
            <w:bookmarkStart w:id="23" w:name="sommaire4"/>
            <w:bookmarkEnd w:id="23"/>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52C69F9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536CF9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71D9700"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24B2DB2" w:rsidR="00CB604F" w:rsidRPr="00607838" w:rsidRDefault="00CB604F" w:rsidP="00CB604F">
            <w:pPr>
              <w:jc w:val="center"/>
              <w:rPr>
                <w:b/>
                <w:color w:val="404040" w:themeColor="text1" w:themeTint="BF"/>
                <w:sz w:val="20"/>
                <w:szCs w:val="20"/>
              </w:rPr>
            </w:pPr>
            <w:bookmarkStart w:id="24" w:name="sommaire5"/>
            <w:bookmarkEnd w:id="24"/>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F30089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1A5C2D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924BE4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AB52C72" w:rsidR="00C56E31" w:rsidRPr="0037256B" w:rsidRDefault="003161AD"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CTCR</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95A9C76" w:rsidR="00C56E31" w:rsidRPr="0037256B" w:rsidRDefault="003161AD"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TP-00071</w:t>
          </w:r>
          <w:bookmarkEnd w:id="6"/>
        </w:p>
      </w:tc>
      <w:tc>
        <w:tcPr>
          <w:tcW w:w="838" w:type="dxa"/>
          <w:vAlign w:val="center"/>
        </w:tcPr>
        <w:p w14:paraId="3EC53ED4" w14:textId="26CBBF17" w:rsidR="00C56E31" w:rsidRPr="0037256B" w:rsidRDefault="003161AD"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12</w:t>
          </w:r>
          <w:bookmarkEnd w:id="7"/>
        </w:p>
      </w:tc>
      <w:tc>
        <w:tcPr>
          <w:tcW w:w="1701" w:type="dxa"/>
          <w:vAlign w:val="center"/>
        </w:tcPr>
        <w:p w14:paraId="3EC53ED5" w14:textId="1DE8AE82" w:rsidR="00C56E31" w:rsidRPr="0037256B" w:rsidRDefault="00EF70A1"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14/06/2023</w:t>
          </w:r>
          <w:bookmarkEnd w:id="8"/>
        </w:p>
      </w:tc>
      <w:tc>
        <w:tcPr>
          <w:tcW w:w="1560" w:type="dxa"/>
          <w:vAlign w:val="center"/>
        </w:tcPr>
        <w:p w14:paraId="3EC53ED6" w14:textId="4506718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F70A1">
            <w:rPr>
              <w:rFonts w:ascii="Arial Narrow" w:hAnsi="Arial Narrow" w:cs="Arial"/>
              <w:noProof/>
              <w:color w:val="595959" w:themeColor="text1" w:themeTint="A6"/>
              <w:sz w:val="18"/>
              <w:szCs w:val="18"/>
            </w:rPr>
            <w:t>15/06/2023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A48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61AD"/>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31D"/>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62127"/>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EF70A1"/>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1153</Words>
  <Characters>5375</Characters>
  <Application>Microsoft Office Word</Application>
  <DocSecurity>0</DocSecurity>
  <Lines>537</Lines>
  <Paragraphs>326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2023-06-15T13:13:00Z</dcterms:created>
  <dcterms:modified xsi:type="dcterms:W3CDTF">2023-06-15T13:13:00Z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