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8288661" w:rsidR="00CE5DD3" w:rsidRPr="00535268" w:rsidRDefault="003C3572" w:rsidP="00CE5DD3">
            <w:pPr>
              <w:jc w:val="center"/>
              <w:rPr>
                <w:bCs/>
                <w:color w:val="000000" w:themeColor="text1"/>
                <w:sz w:val="32"/>
                <w:szCs w:val="32"/>
              </w:rPr>
            </w:pPr>
            <w:bookmarkStart w:id="0" w:name="Titre_Libel"/>
            <w:r>
              <w:rPr>
                <w:bCs/>
                <w:color w:val="000000" w:themeColor="text1"/>
                <w:sz w:val="32"/>
                <w:szCs w:val="32"/>
              </w:rPr>
              <w:t>Administrateur d’infrastructures sécurisées</w:t>
            </w:r>
            <w:bookmarkEnd w:id="0"/>
          </w:p>
          <w:p w14:paraId="3EC53816" w14:textId="0206085F"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5107A6">
              <w:rPr>
                <w:rFonts w:cstheme="minorHAnsi"/>
                <w:b/>
                <w:smallCaps/>
                <w:color w:val="404040" w:themeColor="text1" w:themeTint="BF"/>
                <w:sz w:val="24"/>
                <w:szCs w:val="24"/>
              </w:rPr>
              <w:t>6</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44A9EF5A" w:rsidR="003E5D1B" w:rsidRPr="00477AC1" w:rsidRDefault="003C3572"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26/04/2023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A289789" w:rsidR="003E5D1B" w:rsidRPr="00944192" w:rsidRDefault="003C3572"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13/05/2023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AB2510F" w:rsidR="00477AC1" w:rsidRPr="00944192" w:rsidRDefault="003C3572"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01/09/2023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79157C71" w:rsidR="00CE5DD3" w:rsidRPr="00AA788A" w:rsidRDefault="003C3572"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5107A6">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913882">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913882">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2A0603">
        <w:rPr>
          <w:noProof/>
          <w:color w:val="FFFFFF" w:themeColor="background1"/>
          <w:sz w:val="16"/>
          <w:szCs w:val="16"/>
        </w:rPr>
        <w:t>C:\GesDTE\T-AISm02\AIS_ECF_TP-01352m02_LE.docm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2079E931" w:rsidR="00CE5DD3" w:rsidRPr="00AA788A" w:rsidRDefault="003C3572" w:rsidP="00CE5DD3">
      <w:pPr>
        <w:rPr>
          <w:noProof/>
          <w:color w:val="FFFFFF" w:themeColor="background1"/>
          <w:sz w:val="16"/>
          <w:szCs w:val="16"/>
        </w:rPr>
      </w:pPr>
      <w:bookmarkStart w:id="16" w:name="DTE_Historique"/>
      <w:r>
        <w:rPr>
          <w:noProof/>
          <w:color w:val="FFFFFF" w:themeColor="background1"/>
          <w:sz w:val="16"/>
          <w:szCs w:val="16"/>
        </w:rPr>
        <w:t>Modele du 05/01/23 15:42 , MODELE_ECF_LE.docm#Baudiot Nathalie,G,01/06/23 11:44 , MODELE_ECF_LE.docm#Baudiot Nathalie,R,01/06/23 11:44#Baudiot Nathalie,PDF,01/06/23 12:06#</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FC0D81D" w:rsidR="00310738" w:rsidRPr="00C56E31" w:rsidRDefault="002A0603" w:rsidP="00980EE6">
            <w:pPr>
              <w:rPr>
                <w:b/>
                <w:color w:val="404040" w:themeColor="text1" w:themeTint="BF"/>
                <w:sz w:val="28"/>
                <w:szCs w:val="28"/>
              </w:rPr>
            </w:pPr>
            <w:bookmarkStart w:id="17" w:name="IntAct11"/>
            <w:r>
              <w:rPr>
                <w:rStyle w:val="Textedelespacerserv"/>
                <w:b/>
                <w:color w:val="404040" w:themeColor="text1" w:themeTint="BF"/>
                <w:sz w:val="28"/>
                <w:szCs w:val="28"/>
              </w:rPr>
              <w:t>Administrer et sécuriser les infrastructures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2104C0F" w14:textId="77777777" w:rsidR="002A0603" w:rsidRDefault="002A0603" w:rsidP="00917C6D">
            <w:pPr>
              <w:pStyle w:val="Listenumrote"/>
              <w:numPr>
                <w:ilvl w:val="0"/>
                <w:numId w:val="0"/>
              </w:numPr>
              <w:spacing w:after="0"/>
              <w:ind w:right="176"/>
              <w:rPr>
                <w:b w:val="0"/>
              </w:rPr>
            </w:pPr>
            <w:bookmarkStart w:id="18" w:name="IntC11"/>
            <w:r>
              <w:rPr>
                <w:b w:val="0"/>
              </w:rPr>
              <w:t>1. Appliquer les bonnes pratiques dans l’administration des infrastructures</w:t>
            </w:r>
          </w:p>
          <w:p w14:paraId="04EA4F53" w14:textId="77777777" w:rsidR="002A0603" w:rsidRDefault="002A0603" w:rsidP="00917C6D">
            <w:pPr>
              <w:pStyle w:val="Listenumrote"/>
              <w:numPr>
                <w:ilvl w:val="0"/>
                <w:numId w:val="0"/>
              </w:numPr>
              <w:spacing w:after="0"/>
              <w:ind w:right="176"/>
              <w:rPr>
                <w:b w:val="0"/>
              </w:rPr>
            </w:pPr>
            <w:r>
              <w:rPr>
                <w:b w:val="0"/>
              </w:rPr>
              <w:t>2. Administrer et sécuriser les infrastructures réseaux</w:t>
            </w:r>
          </w:p>
          <w:p w14:paraId="77819322" w14:textId="77777777" w:rsidR="002A0603" w:rsidRDefault="002A0603" w:rsidP="00917C6D">
            <w:pPr>
              <w:pStyle w:val="Listenumrote"/>
              <w:numPr>
                <w:ilvl w:val="0"/>
                <w:numId w:val="0"/>
              </w:numPr>
              <w:spacing w:after="0"/>
              <w:ind w:right="176"/>
              <w:rPr>
                <w:b w:val="0"/>
              </w:rPr>
            </w:pPr>
            <w:r>
              <w:rPr>
                <w:b w:val="0"/>
              </w:rPr>
              <w:t>3. Administrer et sécuriser les infrastructures systèmes</w:t>
            </w:r>
          </w:p>
          <w:p w14:paraId="486C003B" w14:textId="77777777" w:rsidR="002A0603" w:rsidRDefault="002A0603" w:rsidP="00917C6D">
            <w:pPr>
              <w:pStyle w:val="Listenumrote"/>
              <w:numPr>
                <w:ilvl w:val="0"/>
                <w:numId w:val="0"/>
              </w:numPr>
              <w:spacing w:after="0"/>
              <w:ind w:right="176"/>
              <w:rPr>
                <w:b w:val="0"/>
              </w:rPr>
            </w:pPr>
            <w:r>
              <w:rPr>
                <w:b w:val="0"/>
              </w:rPr>
              <w:t>4. Administrer et sécuriser les infrastructures virtualisées</w:t>
            </w:r>
          </w:p>
          <w:bookmarkEnd w:id="18"/>
          <w:p w14:paraId="3EC5385E" w14:textId="40F66ACD"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F31848"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F31848"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F31848"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F31848"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7DB28F38" w:rsidR="00D074D9" w:rsidRPr="00C56E31" w:rsidRDefault="002A0603" w:rsidP="00734737">
            <w:pPr>
              <w:rPr>
                <w:b/>
                <w:color w:val="404040" w:themeColor="text1" w:themeTint="BF"/>
                <w:sz w:val="28"/>
                <w:szCs w:val="28"/>
              </w:rPr>
            </w:pPr>
            <w:bookmarkStart w:id="19" w:name="IntAct21"/>
            <w:r>
              <w:rPr>
                <w:rStyle w:val="Textedelespacerserv"/>
                <w:b/>
                <w:color w:val="404040" w:themeColor="text1" w:themeTint="BF"/>
                <w:sz w:val="28"/>
                <w:szCs w:val="28"/>
              </w:rPr>
              <w:t>Concevoir et mettre en œuvre une solution en réponse à un besoin d’évolution</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0EB431A" w14:textId="77777777" w:rsidR="002A0603" w:rsidRDefault="002A0603" w:rsidP="00B424B8">
            <w:pPr>
              <w:pStyle w:val="Listenumrote"/>
              <w:numPr>
                <w:ilvl w:val="0"/>
                <w:numId w:val="0"/>
              </w:numPr>
              <w:spacing w:after="0"/>
              <w:ind w:right="176"/>
              <w:rPr>
                <w:b w:val="0"/>
              </w:rPr>
            </w:pPr>
            <w:bookmarkStart w:id="20" w:name="IntC21"/>
            <w:r>
              <w:rPr>
                <w:b w:val="0"/>
              </w:rPr>
              <w:t>1. Concevoir une solution technique répondant à des besoins d’évolution de l'infrastructure</w:t>
            </w:r>
          </w:p>
          <w:p w14:paraId="4BA5B18A" w14:textId="77777777" w:rsidR="002A0603" w:rsidRDefault="002A0603" w:rsidP="00B424B8">
            <w:pPr>
              <w:pStyle w:val="Listenumrote"/>
              <w:numPr>
                <w:ilvl w:val="0"/>
                <w:numId w:val="0"/>
              </w:numPr>
              <w:spacing w:after="0"/>
              <w:ind w:right="176"/>
              <w:rPr>
                <w:b w:val="0"/>
              </w:rPr>
            </w:pPr>
            <w:r>
              <w:rPr>
                <w:b w:val="0"/>
              </w:rPr>
              <w:t>2. Mettre en production des évolutions de l’infrastructure</w:t>
            </w:r>
          </w:p>
          <w:p w14:paraId="375A6FB3" w14:textId="77777777" w:rsidR="002A0603" w:rsidRDefault="002A0603" w:rsidP="00B424B8">
            <w:pPr>
              <w:pStyle w:val="Listenumrote"/>
              <w:numPr>
                <w:ilvl w:val="0"/>
                <w:numId w:val="0"/>
              </w:numPr>
              <w:spacing w:after="0"/>
              <w:ind w:right="176"/>
              <w:rPr>
                <w:b w:val="0"/>
              </w:rPr>
            </w:pPr>
            <w:r>
              <w:rPr>
                <w:b w:val="0"/>
              </w:rPr>
              <w:t>3. Mettre en œuvre et optimiser la supervision des infrastructures</w:t>
            </w:r>
          </w:p>
          <w:bookmarkEnd w:id="20"/>
          <w:p w14:paraId="3EC53985" w14:textId="2E98CF6E"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F31848"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F31848"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F31848"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F31848"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4DAC2D75" w:rsidR="00D074D9" w:rsidRPr="00D178F8" w:rsidRDefault="002A0603"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Participer à la gestion de la cybersécurité</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1F2D578" w14:textId="77777777" w:rsidR="002A0603" w:rsidRDefault="002A0603" w:rsidP="00B424B8">
            <w:pPr>
              <w:pStyle w:val="Listenumrote"/>
              <w:numPr>
                <w:ilvl w:val="0"/>
                <w:numId w:val="0"/>
              </w:numPr>
              <w:spacing w:after="0"/>
              <w:ind w:right="176"/>
              <w:rPr>
                <w:b w:val="0"/>
              </w:rPr>
            </w:pPr>
            <w:bookmarkStart w:id="22" w:name="IntC31"/>
            <w:r>
              <w:rPr>
                <w:b w:val="0"/>
              </w:rPr>
              <w:t>1. Participer à la mesure et à l’analyse du niveau de sécurité de l’infrastructure</w:t>
            </w:r>
          </w:p>
          <w:p w14:paraId="2659E9A6" w14:textId="77777777" w:rsidR="002A0603" w:rsidRDefault="002A0603" w:rsidP="00B424B8">
            <w:pPr>
              <w:pStyle w:val="Listenumrote"/>
              <w:numPr>
                <w:ilvl w:val="0"/>
                <w:numId w:val="0"/>
              </w:numPr>
              <w:spacing w:after="0"/>
              <w:ind w:right="176"/>
              <w:rPr>
                <w:b w:val="0"/>
              </w:rPr>
            </w:pPr>
            <w:r>
              <w:rPr>
                <w:b w:val="0"/>
              </w:rPr>
              <w:t>2. Participer à l’élaboration et à la mise en œuvre de la politique de sécurité</w:t>
            </w:r>
          </w:p>
          <w:p w14:paraId="62F7C308" w14:textId="77777777" w:rsidR="002A0603" w:rsidRDefault="002A0603" w:rsidP="00B424B8">
            <w:pPr>
              <w:pStyle w:val="Listenumrote"/>
              <w:numPr>
                <w:ilvl w:val="0"/>
                <w:numId w:val="0"/>
              </w:numPr>
              <w:spacing w:after="0"/>
              <w:ind w:right="176"/>
              <w:rPr>
                <w:b w:val="0"/>
              </w:rPr>
            </w:pPr>
            <w:r>
              <w:rPr>
                <w:b w:val="0"/>
              </w:rPr>
              <w:t>3. Participer à la détection et au traitement des incidents de sécurité</w:t>
            </w:r>
          </w:p>
          <w:bookmarkEnd w:id="22"/>
          <w:p w14:paraId="3EC53AAC" w14:textId="62654AE9"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F31848"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F31848"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F31848"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F31848"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B3B74C8" w:rsidR="00CB604F" w:rsidRPr="00607838" w:rsidRDefault="002A0603" w:rsidP="00CB604F">
                <w:pPr>
                  <w:jc w:val="center"/>
                  <w:rPr>
                    <w:b/>
                    <w:color w:val="404040" w:themeColor="text1" w:themeTint="BF"/>
                    <w:sz w:val="20"/>
                    <w:szCs w:val="20"/>
                  </w:rPr>
                </w:pPr>
                <w:r>
                  <w:rPr>
                    <w:b/>
                    <w:color w:val="404040" w:themeColor="text1" w:themeTint="BF"/>
                    <w:sz w:val="20"/>
                    <w:szCs w:val="20"/>
                  </w:rPr>
                  <w:t>Administrer et sécuriser les infrastructures</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6052AF2" w14:textId="77777777" w:rsidR="002A0603" w:rsidRDefault="002A0603" w:rsidP="00CB604F">
                <w:pPr>
                  <w:rPr>
                    <w:color w:val="404040" w:themeColor="text1" w:themeTint="BF"/>
                    <w:sz w:val="20"/>
                    <w:szCs w:val="20"/>
                  </w:rPr>
                </w:pPr>
                <w:r>
                  <w:rPr>
                    <w:color w:val="404040" w:themeColor="text1" w:themeTint="BF"/>
                    <w:sz w:val="20"/>
                    <w:szCs w:val="20"/>
                  </w:rPr>
                  <w:t>1. Appliquer les bonnes pratiques dans l’administration des infrastructures</w:t>
                </w:r>
              </w:p>
              <w:p w14:paraId="206325B8" w14:textId="77777777" w:rsidR="002A0603" w:rsidRDefault="002A0603" w:rsidP="00CB604F">
                <w:pPr>
                  <w:rPr>
                    <w:color w:val="404040" w:themeColor="text1" w:themeTint="BF"/>
                    <w:sz w:val="20"/>
                    <w:szCs w:val="20"/>
                  </w:rPr>
                </w:pPr>
                <w:r>
                  <w:rPr>
                    <w:color w:val="404040" w:themeColor="text1" w:themeTint="BF"/>
                    <w:sz w:val="20"/>
                    <w:szCs w:val="20"/>
                  </w:rPr>
                  <w:t>2. Administrer et sécuriser les infrastructures réseaux</w:t>
                </w:r>
              </w:p>
              <w:p w14:paraId="2FAEE64C" w14:textId="77777777" w:rsidR="002A0603" w:rsidRDefault="002A0603" w:rsidP="00CB604F">
                <w:pPr>
                  <w:rPr>
                    <w:color w:val="404040" w:themeColor="text1" w:themeTint="BF"/>
                    <w:sz w:val="20"/>
                    <w:szCs w:val="20"/>
                  </w:rPr>
                </w:pPr>
                <w:r>
                  <w:rPr>
                    <w:color w:val="404040" w:themeColor="text1" w:themeTint="BF"/>
                    <w:sz w:val="20"/>
                    <w:szCs w:val="20"/>
                  </w:rPr>
                  <w:t>3. Administrer et sécuriser les infrastructures systèmes</w:t>
                </w:r>
              </w:p>
              <w:p w14:paraId="3394098C" w14:textId="77777777" w:rsidR="002A0603" w:rsidRDefault="002A0603" w:rsidP="00CB604F">
                <w:pPr>
                  <w:rPr>
                    <w:color w:val="404040" w:themeColor="text1" w:themeTint="BF"/>
                    <w:sz w:val="20"/>
                    <w:szCs w:val="20"/>
                  </w:rPr>
                </w:pPr>
                <w:r>
                  <w:rPr>
                    <w:color w:val="404040" w:themeColor="text1" w:themeTint="BF"/>
                    <w:sz w:val="20"/>
                    <w:szCs w:val="20"/>
                  </w:rPr>
                  <w:t>4. Administrer et sécuriser les infrastructures virtualisées</w:t>
                </w:r>
              </w:p>
              <w:p w14:paraId="61E03C1A" w14:textId="63C5BA96"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62AF4AB" w:rsidR="00CB604F" w:rsidRPr="00607838" w:rsidRDefault="002A0603" w:rsidP="00CB604F">
                <w:pPr>
                  <w:jc w:val="center"/>
                  <w:rPr>
                    <w:b/>
                    <w:color w:val="404040" w:themeColor="text1" w:themeTint="BF"/>
                    <w:sz w:val="20"/>
                    <w:szCs w:val="20"/>
                  </w:rPr>
                </w:pPr>
                <w:r>
                  <w:rPr>
                    <w:b/>
                    <w:color w:val="404040" w:themeColor="text1" w:themeTint="BF"/>
                    <w:sz w:val="20"/>
                    <w:szCs w:val="20"/>
                  </w:rPr>
                  <w:t>Concevoir et mettre en œuvre une solution en réponse à un besoin d’évolution</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012A8087" w14:textId="77777777" w:rsidR="002A0603" w:rsidRDefault="002A0603" w:rsidP="00CB604F">
                <w:pPr>
                  <w:rPr>
                    <w:color w:val="404040" w:themeColor="text1" w:themeTint="BF"/>
                    <w:sz w:val="20"/>
                    <w:szCs w:val="20"/>
                  </w:rPr>
                </w:pPr>
                <w:r>
                  <w:rPr>
                    <w:color w:val="404040" w:themeColor="text1" w:themeTint="BF"/>
                    <w:sz w:val="20"/>
                    <w:szCs w:val="20"/>
                  </w:rPr>
                  <w:t>1. Concevoir une solution technique répondant à des besoins d’évolution de l'infrastructure</w:t>
                </w:r>
              </w:p>
              <w:p w14:paraId="221C0F15" w14:textId="77777777" w:rsidR="002A0603" w:rsidRDefault="002A0603" w:rsidP="00CB604F">
                <w:pPr>
                  <w:rPr>
                    <w:color w:val="404040" w:themeColor="text1" w:themeTint="BF"/>
                    <w:sz w:val="20"/>
                    <w:szCs w:val="20"/>
                  </w:rPr>
                </w:pPr>
                <w:r>
                  <w:rPr>
                    <w:color w:val="404040" w:themeColor="text1" w:themeTint="BF"/>
                    <w:sz w:val="20"/>
                    <w:szCs w:val="20"/>
                  </w:rPr>
                  <w:t>2. Mettre en production des évolutions de l’infrastructure</w:t>
                </w:r>
              </w:p>
              <w:p w14:paraId="7ADE5112" w14:textId="77777777" w:rsidR="002A0603" w:rsidRDefault="002A0603" w:rsidP="00CB604F">
                <w:pPr>
                  <w:rPr>
                    <w:color w:val="404040" w:themeColor="text1" w:themeTint="BF"/>
                    <w:sz w:val="20"/>
                    <w:szCs w:val="20"/>
                  </w:rPr>
                </w:pPr>
                <w:r>
                  <w:rPr>
                    <w:color w:val="404040" w:themeColor="text1" w:themeTint="BF"/>
                    <w:sz w:val="20"/>
                    <w:szCs w:val="20"/>
                  </w:rPr>
                  <w:t>3. Mettre en œuvre et optimiser la supervision des infrastructures</w:t>
                </w:r>
              </w:p>
              <w:p w14:paraId="383FBC14" w14:textId="297B50FA" w:rsidR="00CB604F" w:rsidRDefault="00F31848"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7924815" w:rsidR="00CB604F" w:rsidRPr="00607838" w:rsidRDefault="002A0603" w:rsidP="00CB604F">
                <w:pPr>
                  <w:jc w:val="center"/>
                  <w:rPr>
                    <w:b/>
                    <w:color w:val="404040" w:themeColor="text1" w:themeTint="BF"/>
                    <w:sz w:val="20"/>
                    <w:szCs w:val="20"/>
                  </w:rPr>
                </w:pPr>
                <w:r>
                  <w:rPr>
                    <w:b/>
                    <w:color w:val="404040" w:themeColor="text1" w:themeTint="BF"/>
                    <w:sz w:val="20"/>
                    <w:szCs w:val="20"/>
                  </w:rPr>
                  <w:t>Participer à la gestion de la cybersécurité</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FDBB947" w14:textId="77777777" w:rsidR="002A0603" w:rsidRDefault="002A0603" w:rsidP="00957140">
            <w:pPr>
              <w:rPr>
                <w:color w:val="404040" w:themeColor="text1" w:themeTint="BF"/>
                <w:sz w:val="20"/>
                <w:szCs w:val="20"/>
              </w:rPr>
            </w:pPr>
            <w:bookmarkStart w:id="30" w:name="IntC32"/>
            <w:r>
              <w:rPr>
                <w:color w:val="404040" w:themeColor="text1" w:themeTint="BF"/>
                <w:sz w:val="20"/>
                <w:szCs w:val="20"/>
              </w:rPr>
              <w:t>1. Participer à la mesure et à l’analyse du niveau de sécurité de l’infrastructure</w:t>
            </w:r>
          </w:p>
          <w:p w14:paraId="3F5DB928" w14:textId="77777777" w:rsidR="002A0603" w:rsidRDefault="002A0603" w:rsidP="00957140">
            <w:pPr>
              <w:rPr>
                <w:color w:val="404040" w:themeColor="text1" w:themeTint="BF"/>
                <w:sz w:val="20"/>
                <w:szCs w:val="20"/>
              </w:rPr>
            </w:pPr>
            <w:r>
              <w:rPr>
                <w:color w:val="404040" w:themeColor="text1" w:themeTint="BF"/>
                <w:sz w:val="20"/>
                <w:szCs w:val="20"/>
              </w:rPr>
              <w:t>2. Participer à l’élaboration et à la mise en œuvre de la politique de sécurité</w:t>
            </w:r>
          </w:p>
          <w:p w14:paraId="34F57548" w14:textId="77777777" w:rsidR="002A0603" w:rsidRDefault="002A0603" w:rsidP="00957140">
            <w:pPr>
              <w:rPr>
                <w:color w:val="404040" w:themeColor="text1" w:themeTint="BF"/>
                <w:sz w:val="20"/>
                <w:szCs w:val="20"/>
              </w:rPr>
            </w:pPr>
            <w:r>
              <w:rPr>
                <w:color w:val="404040" w:themeColor="text1" w:themeTint="BF"/>
                <w:sz w:val="20"/>
                <w:szCs w:val="20"/>
              </w:rPr>
              <w:t>3. Participer à la détection et au traitement des incidents de sécurité</w:t>
            </w:r>
          </w:p>
          <w:bookmarkEnd w:id="30"/>
          <w:p w14:paraId="36ED0EC5" w14:textId="09950535"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CBD4066"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64E3D7A0"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5FDCE65"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735C4632"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0D17A568"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3BF32535"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01D0A268"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5F314FD6"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3A8EE93" w:rsidR="00C56E31" w:rsidRPr="0037256B" w:rsidRDefault="005107A6"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AIS</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104B229" w:rsidR="00C56E31" w:rsidRPr="0037256B" w:rsidRDefault="005107A6"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TP-01352</w:t>
          </w:r>
          <w:bookmarkEnd w:id="6"/>
        </w:p>
      </w:tc>
      <w:tc>
        <w:tcPr>
          <w:tcW w:w="838" w:type="dxa"/>
          <w:vAlign w:val="center"/>
        </w:tcPr>
        <w:p w14:paraId="3EC53ED4" w14:textId="73035A25" w:rsidR="00C56E31" w:rsidRPr="0037256B" w:rsidRDefault="005107A6"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02</w:t>
          </w:r>
          <w:bookmarkEnd w:id="7"/>
        </w:p>
      </w:tc>
      <w:tc>
        <w:tcPr>
          <w:tcW w:w="1701" w:type="dxa"/>
          <w:vAlign w:val="center"/>
        </w:tcPr>
        <w:p w14:paraId="3EC53ED5" w14:textId="7E474BF0" w:rsidR="00C56E31" w:rsidRPr="0037256B" w:rsidRDefault="003C3572"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13/05/2023</w:t>
          </w:r>
          <w:bookmarkEnd w:id="8"/>
        </w:p>
      </w:tc>
      <w:tc>
        <w:tcPr>
          <w:tcW w:w="1560" w:type="dxa"/>
          <w:vAlign w:val="center"/>
        </w:tcPr>
        <w:p w14:paraId="3EC53ED6" w14:textId="71DD4849"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3C3572">
            <w:rPr>
              <w:rFonts w:ascii="Arial Narrow" w:hAnsi="Arial Narrow" w:cs="Arial"/>
              <w:noProof/>
              <w:color w:val="595959" w:themeColor="text1" w:themeTint="A6"/>
              <w:sz w:val="18"/>
              <w:szCs w:val="18"/>
            </w:rPr>
            <w:t>01/06/2023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0603"/>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3572"/>
    <w:rsid w:val="003C70B4"/>
    <w:rsid w:val="003C7554"/>
    <w:rsid w:val="003C755C"/>
    <w:rsid w:val="003E0769"/>
    <w:rsid w:val="003E44FE"/>
    <w:rsid w:val="003E5D1B"/>
    <w:rsid w:val="003E67C9"/>
    <w:rsid w:val="003F4A92"/>
    <w:rsid w:val="00404988"/>
    <w:rsid w:val="00411796"/>
    <w:rsid w:val="00414BF5"/>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07A6"/>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3882"/>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2295</Words>
  <Characters>9942</Characters>
  <Application>Microsoft Office Word</Application>
  <DocSecurity>0</DocSecurity>
  <Lines>1104</Lines>
  <Paragraphs>815</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2023-06-01T10:06:00Z</dcterms:created>
  <dcterms:modified xsi:type="dcterms:W3CDTF">2023-06-01T10:06:00Z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