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DD91DFA" w:rsidR="00CE5DD3" w:rsidRPr="00535268" w:rsidRDefault="00D73524" w:rsidP="00CE5DD3">
            <w:pPr>
              <w:jc w:val="center"/>
              <w:rPr>
                <w:bCs/>
                <w:color w:val="000000" w:themeColor="text1"/>
                <w:sz w:val="32"/>
                <w:szCs w:val="32"/>
              </w:rPr>
            </w:pPr>
            <w:bookmarkStart w:id="0" w:name="Titre_Libel"/>
            <w:r>
              <w:rPr>
                <w:bCs/>
                <w:color w:val="000000" w:themeColor="text1"/>
                <w:sz w:val="32"/>
                <w:szCs w:val="32"/>
              </w:rPr>
              <w:t>Opérateur en vidéoprotection et en télésurveillance</w:t>
            </w:r>
            <w:bookmarkEnd w:id="0"/>
          </w:p>
          <w:p w14:paraId="3EC53816" w14:textId="42ABAF9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035112">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071E141" w:rsidR="003E5D1B" w:rsidRPr="00477AC1" w:rsidRDefault="00D73524"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11/12/2017</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45E44B1" w:rsidR="003E5D1B" w:rsidRPr="00944192" w:rsidRDefault="00D73524"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21/12/2017</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4F5F410" w:rsidR="00477AC1" w:rsidRPr="00944192" w:rsidRDefault="00D73524"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16/09/2018</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5758B1"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32F2D246" w:rsidR="00CE5DD3" w:rsidRPr="00AA788A" w:rsidRDefault="00D73524"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8645DE">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896CDD">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896CDD">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8645DE">
        <w:rPr>
          <w:noProof/>
          <w:color w:val="FFFFFF" w:themeColor="background1"/>
          <w:sz w:val="16"/>
          <w:szCs w:val="16"/>
        </w:rPr>
        <w:t>https://espace.afpa.fr/sites/DI/AI-Transverses/nlle-mod/DTE/T-OVTm02/OVT_ECF_TP-01315m02_LE.docm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6C56352B" w:rsidR="00CE5DD3" w:rsidRPr="00AA788A" w:rsidRDefault="00D73524" w:rsidP="00CE5DD3">
      <w:pPr>
        <w:rPr>
          <w:noProof/>
          <w:color w:val="FFFFFF" w:themeColor="background1"/>
          <w:sz w:val="16"/>
          <w:szCs w:val="16"/>
        </w:rPr>
      </w:pPr>
      <w:bookmarkStart w:id="16" w:name="DTE_Historique"/>
      <w:r>
        <w:rPr>
          <w:noProof/>
          <w:color w:val="FFFFFF" w:themeColor="background1"/>
          <w:sz w:val="16"/>
          <w:szCs w:val="16"/>
        </w:rPr>
        <w:t>Modele du 07/11/17 17:36 , MODELE_ECF_LE.docm#Galais Jean-Jacques,G,21/03/18 15:30 , MODELE_ECF_LE.docm#Galais Jean-Jacques,R,21/03/18 15:37#Galais Jean-Jacques,ALIFR,21/03/18 15:37#Galais Jean-Jacques,RIFR,21/03/18 15:38#Galais Jean-Jacques,PDF,21/03/18 15:39#</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4DA8450" w:rsidR="00310738" w:rsidRPr="00C56E31" w:rsidRDefault="007C773E" w:rsidP="00980EE6">
            <w:pPr>
              <w:rPr>
                <w:b/>
                <w:color w:val="404040" w:themeColor="text1" w:themeTint="BF"/>
                <w:sz w:val="28"/>
                <w:szCs w:val="28"/>
              </w:rPr>
            </w:pPr>
            <w:bookmarkStart w:id="17" w:name="IntAct11"/>
            <w:r>
              <w:rPr>
                <w:rStyle w:val="Textedelespacerserv"/>
                <w:b/>
                <w:color w:val="404040" w:themeColor="text1" w:themeTint="BF"/>
                <w:sz w:val="28"/>
                <w:szCs w:val="28"/>
              </w:rPr>
              <w:t>Sécuriser des personnes, des lieux et des biens à l’aide de moyens de vidéoprotection</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2677B55" w14:textId="77777777" w:rsidR="007C773E" w:rsidRDefault="007C773E" w:rsidP="00917C6D">
            <w:pPr>
              <w:pStyle w:val="Listenumrote"/>
              <w:numPr>
                <w:ilvl w:val="0"/>
                <w:numId w:val="0"/>
              </w:numPr>
              <w:spacing w:after="0"/>
              <w:ind w:right="176"/>
              <w:rPr>
                <w:b w:val="0"/>
              </w:rPr>
            </w:pPr>
            <w:bookmarkStart w:id="18" w:name="IntC11"/>
            <w:r>
              <w:rPr>
                <w:b w:val="0"/>
              </w:rPr>
              <w:t>1. Veiller au fonctionnement des installations et équipements de vidéoprotection en centre d’exploitation</w:t>
            </w:r>
          </w:p>
          <w:p w14:paraId="1F41E472" w14:textId="77777777" w:rsidR="007C773E" w:rsidRDefault="007C773E" w:rsidP="00917C6D">
            <w:pPr>
              <w:pStyle w:val="Listenumrote"/>
              <w:numPr>
                <w:ilvl w:val="0"/>
                <w:numId w:val="0"/>
              </w:numPr>
              <w:spacing w:after="0"/>
              <w:ind w:right="176"/>
              <w:rPr>
                <w:b w:val="0"/>
              </w:rPr>
            </w:pPr>
            <w:r>
              <w:rPr>
                <w:b w:val="0"/>
              </w:rPr>
              <w:t>2. Assurer la sécurisation des personnes, des lieux et des biens par un système de vidéoprotection</w:t>
            </w:r>
          </w:p>
          <w:p w14:paraId="4BEC4EA0" w14:textId="77777777" w:rsidR="007C773E" w:rsidRDefault="007C773E" w:rsidP="00917C6D">
            <w:pPr>
              <w:pStyle w:val="Listenumrote"/>
              <w:numPr>
                <w:ilvl w:val="0"/>
                <w:numId w:val="0"/>
              </w:numPr>
              <w:spacing w:after="0"/>
              <w:ind w:right="176"/>
              <w:rPr>
                <w:b w:val="0"/>
              </w:rPr>
            </w:pPr>
            <w:r>
              <w:rPr>
                <w:b w:val="0"/>
              </w:rPr>
              <w:t>3. Analyser et exploiter les images ou alarmes d’un système de vidéoprotection</w:t>
            </w:r>
          </w:p>
          <w:bookmarkEnd w:id="18"/>
          <w:p w14:paraId="3EC5385E" w14:textId="3166B2F6"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417A24"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417A24"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417A24"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417A24"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2D3F259C" w:rsidR="00D074D9" w:rsidRPr="00C56E31" w:rsidRDefault="007C773E" w:rsidP="00734737">
            <w:pPr>
              <w:rPr>
                <w:b/>
                <w:color w:val="404040" w:themeColor="text1" w:themeTint="BF"/>
                <w:sz w:val="28"/>
                <w:szCs w:val="28"/>
              </w:rPr>
            </w:pPr>
            <w:bookmarkStart w:id="19" w:name="IntAct21"/>
            <w:r>
              <w:rPr>
                <w:rStyle w:val="Textedelespacerserv"/>
                <w:b/>
                <w:color w:val="404040" w:themeColor="text1" w:themeTint="BF"/>
                <w:sz w:val="28"/>
                <w:szCs w:val="28"/>
              </w:rPr>
              <w:t>Gérer la sécurité des personnes, des lieux et des biens au moyen d’un dispositif de télésurveillance et réguler l’organisation des interventions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4D559C2" w14:textId="77777777" w:rsidR="007C773E" w:rsidRDefault="007C773E" w:rsidP="00B424B8">
            <w:pPr>
              <w:pStyle w:val="Listenumrote"/>
              <w:numPr>
                <w:ilvl w:val="0"/>
                <w:numId w:val="0"/>
              </w:numPr>
              <w:spacing w:after="0"/>
              <w:ind w:right="176"/>
              <w:rPr>
                <w:b w:val="0"/>
              </w:rPr>
            </w:pPr>
            <w:bookmarkStart w:id="20" w:name="IntC21"/>
            <w:r>
              <w:rPr>
                <w:b w:val="0"/>
              </w:rPr>
              <w:t>1. Veiller au fonctionnement et à la sécurité d’un centre d’exploitation en télésurveillance</w:t>
            </w:r>
          </w:p>
          <w:p w14:paraId="2923201F" w14:textId="77777777" w:rsidR="007C773E" w:rsidRDefault="007C773E" w:rsidP="00B424B8">
            <w:pPr>
              <w:pStyle w:val="Listenumrote"/>
              <w:numPr>
                <w:ilvl w:val="0"/>
                <w:numId w:val="0"/>
              </w:numPr>
              <w:spacing w:after="0"/>
              <w:ind w:right="176"/>
              <w:rPr>
                <w:b w:val="0"/>
              </w:rPr>
            </w:pPr>
            <w:r>
              <w:rPr>
                <w:b w:val="0"/>
              </w:rPr>
              <w:t>2. Réceptionner et traiter l’information et la communication en télésurveillance</w:t>
            </w:r>
          </w:p>
          <w:p w14:paraId="24CD565E" w14:textId="77777777" w:rsidR="007C773E" w:rsidRDefault="007C773E" w:rsidP="00B424B8">
            <w:pPr>
              <w:pStyle w:val="Listenumrote"/>
              <w:numPr>
                <w:ilvl w:val="0"/>
                <w:numId w:val="0"/>
              </w:numPr>
              <w:spacing w:after="0"/>
              <w:ind w:right="176"/>
              <w:rPr>
                <w:b w:val="0"/>
              </w:rPr>
            </w:pPr>
            <w:r>
              <w:rPr>
                <w:b w:val="0"/>
              </w:rPr>
              <w:t>3. Apporter un conseil de niveau 1 au client en télésurveillance</w:t>
            </w:r>
          </w:p>
          <w:p w14:paraId="053D8EB4" w14:textId="77777777" w:rsidR="007C773E" w:rsidRDefault="007C773E" w:rsidP="00B424B8">
            <w:pPr>
              <w:pStyle w:val="Listenumrote"/>
              <w:numPr>
                <w:ilvl w:val="0"/>
                <w:numId w:val="0"/>
              </w:numPr>
              <w:spacing w:after="0"/>
              <w:ind w:right="176"/>
              <w:rPr>
                <w:b w:val="0"/>
              </w:rPr>
            </w:pPr>
            <w:r>
              <w:rPr>
                <w:b w:val="0"/>
              </w:rPr>
              <w:t>4. Déclencher et réguler l’intervention des personnes habilitées ou des services compétents</w:t>
            </w:r>
          </w:p>
          <w:p w14:paraId="5EB16027" w14:textId="77777777" w:rsidR="007C773E" w:rsidRDefault="007C773E" w:rsidP="00B424B8">
            <w:pPr>
              <w:pStyle w:val="Listenumrote"/>
              <w:numPr>
                <w:ilvl w:val="0"/>
                <w:numId w:val="0"/>
              </w:numPr>
              <w:spacing w:after="0"/>
              <w:ind w:right="176"/>
              <w:rPr>
                <w:b w:val="0"/>
              </w:rPr>
            </w:pPr>
            <w:r>
              <w:rPr>
                <w:b w:val="0"/>
              </w:rPr>
              <w:t>5. S’assurer du retour de fonctionnement à la normalité des systèmes de sécurité</w:t>
            </w:r>
          </w:p>
          <w:bookmarkEnd w:id="20"/>
          <w:p w14:paraId="3EC53985" w14:textId="25984C3C"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417A2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417A2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417A2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417A2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1A62EDC" w:rsidR="00CB604F" w:rsidRPr="00607838" w:rsidRDefault="007C773E" w:rsidP="00CB604F">
                <w:pPr>
                  <w:jc w:val="center"/>
                  <w:rPr>
                    <w:b/>
                    <w:color w:val="404040" w:themeColor="text1" w:themeTint="BF"/>
                    <w:sz w:val="20"/>
                    <w:szCs w:val="20"/>
                  </w:rPr>
                </w:pPr>
                <w:r>
                  <w:rPr>
                    <w:b/>
                    <w:color w:val="404040" w:themeColor="text1" w:themeTint="BF"/>
                    <w:sz w:val="20"/>
                    <w:szCs w:val="20"/>
                  </w:rPr>
                  <w:t>Sécuriser des personnes, des lieux et des biens à l’aide de moyens de vidéoprotection</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552701E" w14:textId="77777777" w:rsidR="007C773E" w:rsidRDefault="007C773E" w:rsidP="00CB604F">
                <w:pPr>
                  <w:rPr>
                    <w:color w:val="404040" w:themeColor="text1" w:themeTint="BF"/>
                    <w:sz w:val="20"/>
                    <w:szCs w:val="20"/>
                  </w:rPr>
                </w:pPr>
                <w:r>
                  <w:rPr>
                    <w:color w:val="404040" w:themeColor="text1" w:themeTint="BF"/>
                    <w:sz w:val="20"/>
                    <w:szCs w:val="20"/>
                  </w:rPr>
                  <w:t>1. Veiller au fonctionnement des installations et équipements de vidéoprotection en centre d’exploitation</w:t>
                </w:r>
              </w:p>
              <w:p w14:paraId="3C2700E5" w14:textId="77777777" w:rsidR="007C773E" w:rsidRDefault="007C773E" w:rsidP="00CB604F">
                <w:pPr>
                  <w:rPr>
                    <w:color w:val="404040" w:themeColor="text1" w:themeTint="BF"/>
                    <w:sz w:val="20"/>
                    <w:szCs w:val="20"/>
                  </w:rPr>
                </w:pPr>
                <w:r>
                  <w:rPr>
                    <w:color w:val="404040" w:themeColor="text1" w:themeTint="BF"/>
                    <w:sz w:val="20"/>
                    <w:szCs w:val="20"/>
                  </w:rPr>
                  <w:t>2. Assurer la sécurisation des personnes, des lieux et des biens par un système de vidéoprotection</w:t>
                </w:r>
              </w:p>
              <w:p w14:paraId="7BFDB853" w14:textId="77777777" w:rsidR="007C773E" w:rsidRDefault="007C773E" w:rsidP="00CB604F">
                <w:pPr>
                  <w:rPr>
                    <w:color w:val="404040" w:themeColor="text1" w:themeTint="BF"/>
                    <w:sz w:val="20"/>
                    <w:szCs w:val="20"/>
                  </w:rPr>
                </w:pPr>
                <w:r>
                  <w:rPr>
                    <w:color w:val="404040" w:themeColor="text1" w:themeTint="BF"/>
                    <w:sz w:val="20"/>
                    <w:szCs w:val="20"/>
                  </w:rPr>
                  <w:t>3. Analyser et exploiter les images ou alarmes d’un système de vidéoprotection</w:t>
                </w:r>
              </w:p>
              <w:p w14:paraId="61E03C1A" w14:textId="01963F0E"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5AB4AB5" w:rsidR="00CB604F" w:rsidRPr="00607838" w:rsidRDefault="007C773E" w:rsidP="00CB604F">
                <w:pPr>
                  <w:jc w:val="center"/>
                  <w:rPr>
                    <w:b/>
                    <w:color w:val="404040" w:themeColor="text1" w:themeTint="BF"/>
                    <w:sz w:val="20"/>
                    <w:szCs w:val="20"/>
                  </w:rPr>
                </w:pPr>
                <w:r>
                  <w:rPr>
                    <w:b/>
                    <w:color w:val="404040" w:themeColor="text1" w:themeTint="BF"/>
                    <w:sz w:val="20"/>
                    <w:szCs w:val="20"/>
                  </w:rPr>
                  <w:t>Gérer la sécurité des personnes, des lieux et des biens au moyen d’un dispositif de télésurveillance et réguler l’organisation des interventions</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0FBA7AE1" w14:textId="77777777" w:rsidR="007C773E" w:rsidRDefault="007C773E" w:rsidP="00CB604F">
                <w:pPr>
                  <w:rPr>
                    <w:color w:val="404040" w:themeColor="text1" w:themeTint="BF"/>
                    <w:sz w:val="20"/>
                    <w:szCs w:val="20"/>
                  </w:rPr>
                </w:pPr>
                <w:r>
                  <w:rPr>
                    <w:color w:val="404040" w:themeColor="text1" w:themeTint="BF"/>
                    <w:sz w:val="20"/>
                    <w:szCs w:val="20"/>
                  </w:rPr>
                  <w:t>1. Veiller au fonctionnement et à la sécurité d’un centre d’exploitation en télésurveillance</w:t>
                </w:r>
              </w:p>
              <w:p w14:paraId="6AD3F2B3" w14:textId="77777777" w:rsidR="007C773E" w:rsidRDefault="007C773E" w:rsidP="00CB604F">
                <w:pPr>
                  <w:rPr>
                    <w:color w:val="404040" w:themeColor="text1" w:themeTint="BF"/>
                    <w:sz w:val="20"/>
                    <w:szCs w:val="20"/>
                  </w:rPr>
                </w:pPr>
                <w:r>
                  <w:rPr>
                    <w:color w:val="404040" w:themeColor="text1" w:themeTint="BF"/>
                    <w:sz w:val="20"/>
                    <w:szCs w:val="20"/>
                  </w:rPr>
                  <w:t>2. Réceptionner et traiter l’information et la communication en télésurveillance</w:t>
                </w:r>
              </w:p>
              <w:p w14:paraId="4A375CB7" w14:textId="77777777" w:rsidR="007C773E" w:rsidRDefault="007C773E" w:rsidP="00CB604F">
                <w:pPr>
                  <w:rPr>
                    <w:color w:val="404040" w:themeColor="text1" w:themeTint="BF"/>
                    <w:sz w:val="20"/>
                    <w:szCs w:val="20"/>
                  </w:rPr>
                </w:pPr>
                <w:r>
                  <w:rPr>
                    <w:color w:val="404040" w:themeColor="text1" w:themeTint="BF"/>
                    <w:sz w:val="20"/>
                    <w:szCs w:val="20"/>
                  </w:rPr>
                  <w:t>3. Apporter un conseil de niveau 1 au client en télésurveillance</w:t>
                </w:r>
              </w:p>
              <w:p w14:paraId="61450ED4" w14:textId="77777777" w:rsidR="007C773E" w:rsidRDefault="007C773E" w:rsidP="00CB604F">
                <w:pPr>
                  <w:rPr>
                    <w:color w:val="404040" w:themeColor="text1" w:themeTint="BF"/>
                    <w:sz w:val="20"/>
                    <w:szCs w:val="20"/>
                  </w:rPr>
                </w:pPr>
                <w:r>
                  <w:rPr>
                    <w:color w:val="404040" w:themeColor="text1" w:themeTint="BF"/>
                    <w:sz w:val="20"/>
                    <w:szCs w:val="20"/>
                  </w:rPr>
                  <w:t>4. Déclencher et réguler l’intervention des personnes habilitées ou des services compétents</w:t>
                </w:r>
              </w:p>
              <w:p w14:paraId="661A4A97" w14:textId="77777777" w:rsidR="007C773E" w:rsidRDefault="007C773E" w:rsidP="00CB604F">
                <w:pPr>
                  <w:rPr>
                    <w:color w:val="404040" w:themeColor="text1" w:themeTint="BF"/>
                    <w:sz w:val="20"/>
                    <w:szCs w:val="20"/>
                  </w:rPr>
                </w:pPr>
                <w:r>
                  <w:rPr>
                    <w:color w:val="404040" w:themeColor="text1" w:themeTint="BF"/>
                    <w:sz w:val="20"/>
                    <w:szCs w:val="20"/>
                  </w:rPr>
                  <w:t>5. S’assurer du retour de fonctionnement à la normalité des systèmes de sécurité</w:t>
                </w:r>
              </w:p>
              <w:p w14:paraId="383FBC14" w14:textId="3156B2E8" w:rsidR="00CB604F" w:rsidRDefault="00417A24"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4E174C6"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13B0E8D8"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40735EC"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1631EAB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58497C49"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8AFF5A3"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22827F7"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24953FF"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16F34CD"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E68FB81"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072A2048"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279E8391"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7C8579CC"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81D4E" w14:textId="77777777" w:rsidR="00417A24" w:rsidRDefault="00417A24" w:rsidP="00D54522">
      <w:r>
        <w:separator/>
      </w:r>
    </w:p>
  </w:endnote>
  <w:endnote w:type="continuationSeparator" w:id="0">
    <w:p w14:paraId="284C3FF6" w14:textId="77777777" w:rsidR="00417A24" w:rsidRDefault="00417A24"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582E4FA" w:rsidR="00C56E31" w:rsidRPr="0037256B" w:rsidRDefault="00123A6A"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OVT</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4EF21E2" w:rsidR="00C56E31" w:rsidRPr="0037256B" w:rsidRDefault="00123A6A"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TP-01315</w:t>
          </w:r>
          <w:bookmarkEnd w:id="6"/>
        </w:p>
      </w:tc>
      <w:tc>
        <w:tcPr>
          <w:tcW w:w="838" w:type="dxa"/>
          <w:vAlign w:val="center"/>
        </w:tcPr>
        <w:p w14:paraId="3EC53ED4" w14:textId="70362EBF" w:rsidR="00C56E31" w:rsidRPr="0037256B" w:rsidRDefault="00123A6A"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02</w:t>
          </w:r>
          <w:bookmarkEnd w:id="7"/>
        </w:p>
      </w:tc>
      <w:tc>
        <w:tcPr>
          <w:tcW w:w="1701" w:type="dxa"/>
          <w:vAlign w:val="center"/>
        </w:tcPr>
        <w:p w14:paraId="3EC53ED5" w14:textId="2E9EAB61" w:rsidR="00C56E31" w:rsidRPr="0037256B" w:rsidRDefault="00D73524"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21/12/2017</w:t>
          </w:r>
          <w:bookmarkEnd w:id="8"/>
        </w:p>
      </w:tc>
      <w:tc>
        <w:tcPr>
          <w:tcW w:w="1560" w:type="dxa"/>
          <w:vAlign w:val="center"/>
        </w:tcPr>
        <w:p w14:paraId="3EC53ED6" w14:textId="3E7A8EC9"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035112">
            <w:rPr>
              <w:rFonts w:ascii="Arial Narrow" w:hAnsi="Arial Narrow" w:cs="Arial"/>
              <w:noProof/>
              <w:color w:val="595959" w:themeColor="text1" w:themeTint="A6"/>
              <w:sz w:val="18"/>
              <w:szCs w:val="18"/>
            </w:rPr>
            <w:t>13/05/2023</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D73524">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D73524">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AA212" w14:textId="77777777" w:rsidR="00417A24" w:rsidRDefault="00417A24" w:rsidP="00D54522">
      <w:r>
        <w:separator/>
      </w:r>
    </w:p>
  </w:footnote>
  <w:footnote w:type="continuationSeparator" w:id="0">
    <w:p w14:paraId="1403AA18" w14:textId="77777777" w:rsidR="00417A24" w:rsidRDefault="00417A24"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F55979" w:rsidRPr="00B65697" w14:paraId="07ECA84E" w14:textId="77777777" w:rsidTr="00567A2F">
      <w:trPr>
        <w:trHeight w:val="283"/>
      </w:trPr>
      <w:tc>
        <w:tcPr>
          <w:tcW w:w="2021" w:type="dxa"/>
          <w:vMerge w:val="restart"/>
        </w:tcPr>
        <w:p w14:paraId="349485B4" w14:textId="77777777" w:rsidR="00F55979" w:rsidRPr="00B65697" w:rsidRDefault="00F55979" w:rsidP="00F55979">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64384" behindDoc="0" locked="0" layoutInCell="1" allowOverlap="1" wp14:anchorId="2D0DA240" wp14:editId="7F1635BB">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3360" behindDoc="0" locked="0" layoutInCell="1" allowOverlap="1" wp14:anchorId="121847E3" wp14:editId="488A9A2B">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460C2287" w14:textId="77777777" w:rsidR="00F55979" w:rsidRPr="000719B6" w:rsidRDefault="00F55979" w:rsidP="00F55979">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1847E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460C2287" w14:textId="77777777" w:rsidR="00F55979" w:rsidRPr="000719B6" w:rsidRDefault="00F55979" w:rsidP="00F55979">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40DA0B34" w14:textId="77777777" w:rsidR="00F55979" w:rsidRPr="00746AA4" w:rsidRDefault="00F55979" w:rsidP="00F55979">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5408" behindDoc="0" locked="0" layoutInCell="1" allowOverlap="1" wp14:anchorId="08494123" wp14:editId="7D548333">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5A958177" w14:textId="77777777" w:rsidR="00F55979" w:rsidRPr="000719B6" w:rsidRDefault="00F55979" w:rsidP="00F55979">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494123" id="_x0000_s1027" type="#_x0000_t202" style="position:absolute;margin-left:1.25pt;margin-top:6.95pt;width:395.4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5A958177" w14:textId="77777777" w:rsidR="00F55979" w:rsidRPr="000719B6" w:rsidRDefault="00F55979" w:rsidP="00F55979">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F55979" w:rsidRPr="00B65697" w14:paraId="5E06A29F" w14:textId="77777777" w:rsidTr="00567A2F">
      <w:trPr>
        <w:trHeight w:val="454"/>
      </w:trPr>
      <w:tc>
        <w:tcPr>
          <w:tcW w:w="2021" w:type="dxa"/>
          <w:vMerge/>
        </w:tcPr>
        <w:p w14:paraId="1D0166B8" w14:textId="77777777" w:rsidR="00F55979" w:rsidRPr="00B65697" w:rsidRDefault="00F55979" w:rsidP="00F55979">
          <w:pPr>
            <w:rPr>
              <w:rFonts w:ascii="Arial" w:hAnsi="Arial" w:cs="Arial"/>
              <w:noProof/>
              <w:lang w:eastAsia="fr-FR"/>
            </w:rPr>
          </w:pPr>
        </w:p>
      </w:tc>
      <w:tc>
        <w:tcPr>
          <w:tcW w:w="7727" w:type="dxa"/>
          <w:gridSpan w:val="2"/>
          <w:tcBorders>
            <w:top w:val="single" w:sz="4" w:space="0" w:color="BFBFBF" w:themeColor="background1" w:themeShade="BF"/>
          </w:tcBorders>
        </w:tcPr>
        <w:p w14:paraId="59CE6507" w14:textId="77777777" w:rsidR="00F55979" w:rsidRPr="009A2831" w:rsidRDefault="00F55979" w:rsidP="00F55979">
          <w:pPr>
            <w:jc w:val="center"/>
            <w:rPr>
              <w:rFonts w:cstheme="minorHAnsi"/>
              <w:b/>
              <w:smallCaps/>
              <w:color w:val="595959" w:themeColor="text1" w:themeTint="A6"/>
              <w:sz w:val="44"/>
              <w:szCs w:val="44"/>
            </w:rPr>
          </w:pPr>
        </w:p>
      </w:tc>
    </w:tr>
    <w:tr w:rsidR="00F55979" w:rsidRPr="00B65697" w14:paraId="1F0FBEEE" w14:textId="77777777" w:rsidTr="00567A2F">
      <w:trPr>
        <w:trHeight w:val="283"/>
      </w:trPr>
      <w:tc>
        <w:tcPr>
          <w:tcW w:w="2021" w:type="dxa"/>
          <w:vMerge/>
        </w:tcPr>
        <w:p w14:paraId="3F9988E0" w14:textId="77777777" w:rsidR="00F55979" w:rsidRPr="00B65697" w:rsidRDefault="00F55979" w:rsidP="00F55979">
          <w:pPr>
            <w:rPr>
              <w:rFonts w:ascii="Arial" w:hAnsi="Arial" w:cs="Arial"/>
              <w:noProof/>
              <w:lang w:eastAsia="fr-FR"/>
            </w:rPr>
          </w:pPr>
        </w:p>
      </w:tc>
      <w:tc>
        <w:tcPr>
          <w:tcW w:w="7727" w:type="dxa"/>
          <w:gridSpan w:val="2"/>
          <w:tcBorders>
            <w:bottom w:val="single" w:sz="18" w:space="0" w:color="BFBFBF" w:themeColor="background1" w:themeShade="BF"/>
          </w:tcBorders>
        </w:tcPr>
        <w:p w14:paraId="0024CE6C" w14:textId="77777777" w:rsidR="00F55979" w:rsidRPr="009A2831" w:rsidRDefault="00F55979" w:rsidP="00F55979">
          <w:pPr>
            <w:rPr>
              <w:rFonts w:cstheme="minorHAnsi"/>
              <w:b/>
              <w:smallCaps/>
              <w:color w:val="595959" w:themeColor="text1" w:themeTint="A6"/>
              <w:sz w:val="40"/>
              <w:szCs w:val="40"/>
            </w:rPr>
          </w:pPr>
        </w:p>
      </w:tc>
    </w:tr>
    <w:tr w:rsidR="00F55979" w:rsidRPr="00B65697" w14:paraId="13B1EF28" w14:textId="77777777" w:rsidTr="00567A2F">
      <w:trPr>
        <w:trHeight w:val="57"/>
      </w:trPr>
      <w:tc>
        <w:tcPr>
          <w:tcW w:w="2021" w:type="dxa"/>
          <w:vMerge/>
        </w:tcPr>
        <w:p w14:paraId="3A1C850F" w14:textId="77777777" w:rsidR="00F55979" w:rsidRPr="00B65697" w:rsidRDefault="00F55979" w:rsidP="00F55979">
          <w:pPr>
            <w:rPr>
              <w:rFonts w:ascii="Arial" w:hAnsi="Arial" w:cs="Arial"/>
              <w:noProof/>
              <w:lang w:eastAsia="fr-FR"/>
            </w:rPr>
          </w:pPr>
        </w:p>
      </w:tc>
      <w:tc>
        <w:tcPr>
          <w:tcW w:w="7727" w:type="dxa"/>
          <w:gridSpan w:val="2"/>
          <w:tcBorders>
            <w:top w:val="single" w:sz="18" w:space="0" w:color="BFBFBF" w:themeColor="background1" w:themeShade="BF"/>
          </w:tcBorders>
        </w:tcPr>
        <w:p w14:paraId="73295515" w14:textId="77777777" w:rsidR="00F55979" w:rsidRPr="00B65697" w:rsidRDefault="00F55979" w:rsidP="00F55979">
          <w:pPr>
            <w:rPr>
              <w:rFonts w:ascii="Arial" w:hAnsi="Arial" w:cs="Arial"/>
              <w:smallCaps/>
              <w:sz w:val="2"/>
              <w:szCs w:val="2"/>
            </w:rPr>
          </w:pPr>
        </w:p>
      </w:tc>
    </w:tr>
    <w:tr w:rsidR="00F55979" w:rsidRPr="00F84905" w14:paraId="674E0D31" w14:textId="77777777" w:rsidTr="00567A2F">
      <w:trPr>
        <w:trHeight w:val="510"/>
      </w:trPr>
      <w:tc>
        <w:tcPr>
          <w:tcW w:w="2021" w:type="dxa"/>
          <w:vMerge/>
        </w:tcPr>
        <w:p w14:paraId="2C3093FF" w14:textId="77777777" w:rsidR="00F55979" w:rsidRPr="00F84905" w:rsidRDefault="00F55979" w:rsidP="00F55979">
          <w:pPr>
            <w:rPr>
              <w:rFonts w:ascii="Arial" w:hAnsi="Arial" w:cs="Arial"/>
              <w:noProof/>
              <w:sz w:val="16"/>
              <w:szCs w:val="16"/>
              <w:lang w:eastAsia="fr-FR"/>
            </w:rPr>
          </w:pPr>
        </w:p>
      </w:tc>
      <w:tc>
        <w:tcPr>
          <w:tcW w:w="5775" w:type="dxa"/>
          <w:shd w:val="clear" w:color="auto" w:fill="F2F2F2" w:themeFill="background1" w:themeFillShade="F2"/>
          <w:vAlign w:val="bottom"/>
        </w:tcPr>
        <w:p w14:paraId="5EAA5588" w14:textId="77777777" w:rsidR="00F55979" w:rsidRPr="00615A79" w:rsidRDefault="00F55979" w:rsidP="00F55979">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47A02F94" w14:textId="77777777" w:rsidR="00F55979" w:rsidRPr="00F84905" w:rsidRDefault="00F55979" w:rsidP="00F55979">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F55979" w:rsidRPr="00B65697" w14:paraId="42E1C455" w14:textId="77777777" w:rsidTr="00567A2F">
      <w:trPr>
        <w:trHeight w:val="57"/>
      </w:trPr>
      <w:tc>
        <w:tcPr>
          <w:tcW w:w="2021" w:type="dxa"/>
          <w:vMerge/>
          <w:tcBorders>
            <w:bottom w:val="nil"/>
          </w:tcBorders>
          <w:shd w:val="clear" w:color="auto" w:fill="auto"/>
        </w:tcPr>
        <w:p w14:paraId="385CF521" w14:textId="77777777" w:rsidR="00F55979" w:rsidRPr="00B65697" w:rsidRDefault="00F55979" w:rsidP="00F55979">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6134D525" w14:textId="77777777" w:rsidR="00F55979" w:rsidRPr="00B65697" w:rsidRDefault="00F55979" w:rsidP="00F55979">
          <w:pPr>
            <w:rPr>
              <w:rFonts w:ascii="Arial" w:hAnsi="Arial" w:cs="Arial"/>
              <w:smallCaps/>
              <w:sz w:val="2"/>
              <w:szCs w:val="2"/>
            </w:rPr>
          </w:pPr>
        </w:p>
      </w:tc>
    </w:tr>
  </w:tbl>
  <w:p w14:paraId="6A35CD30" w14:textId="77777777" w:rsidR="00F55979" w:rsidRDefault="00F55979" w:rsidP="00F55979">
    <w:pPr>
      <w:pStyle w:val="En-tte"/>
      <w:jc w:val="center"/>
    </w:pPr>
  </w:p>
  <w:p w14:paraId="3EC53EC6" w14:textId="0051096D" w:rsidR="00C56E31" w:rsidRPr="00F55979" w:rsidRDefault="00C56E31" w:rsidP="00F559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35112"/>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3A6A"/>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1F0E"/>
    <w:rsid w:val="003C24A3"/>
    <w:rsid w:val="003C70B4"/>
    <w:rsid w:val="003C7554"/>
    <w:rsid w:val="003C755C"/>
    <w:rsid w:val="003E0769"/>
    <w:rsid w:val="003E44FE"/>
    <w:rsid w:val="003E5D1B"/>
    <w:rsid w:val="003E67C9"/>
    <w:rsid w:val="003F4A92"/>
    <w:rsid w:val="00404988"/>
    <w:rsid w:val="00411796"/>
    <w:rsid w:val="00416BD9"/>
    <w:rsid w:val="00417A24"/>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155F"/>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3BF3"/>
    <w:rsid w:val="007A5CCB"/>
    <w:rsid w:val="007B0E6B"/>
    <w:rsid w:val="007B0FB9"/>
    <w:rsid w:val="007B7E68"/>
    <w:rsid w:val="007C08C1"/>
    <w:rsid w:val="007C63D5"/>
    <w:rsid w:val="007C773E"/>
    <w:rsid w:val="007D797A"/>
    <w:rsid w:val="00802186"/>
    <w:rsid w:val="00834103"/>
    <w:rsid w:val="008425DB"/>
    <w:rsid w:val="00846211"/>
    <w:rsid w:val="0086213E"/>
    <w:rsid w:val="008645DE"/>
    <w:rsid w:val="008660F1"/>
    <w:rsid w:val="00886A40"/>
    <w:rsid w:val="00891AB7"/>
    <w:rsid w:val="008922E3"/>
    <w:rsid w:val="00895EE5"/>
    <w:rsid w:val="00896CDD"/>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38D5"/>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3524"/>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5597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860C683E-81B3-44F8-BF59-0B7192B11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B7D68"/>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D4494198AA22468C7E1D34EF077439" ma:contentTypeVersion="0" ma:contentTypeDescription="Crée un document." ma:contentTypeScope="" ma:versionID="f0bf50909eb5cc5c330a596dd8726c21">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27527A8A-0E52-4EF1-9F64-4ED2B7047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EC16E58-5DC6-4E5C-882F-C378A4F3ED69}">
  <ds:schemaRefs>
    <ds:schemaRef ds:uri="http://schemas.openxmlformats.org/officeDocument/2006/bibliography"/>
  </ds:schemaRefs>
</ds:datastoreItem>
</file>

<file path=customXml/itemProps4.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1506</Words>
  <Characters>8284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4</cp:revision>
  <cp:lastPrinted>2016-03-08T12:39:00Z</cp:lastPrinted>
  <dcterms:created xsi:type="dcterms:W3CDTF">2018-03-21T14:39:00Z</dcterms:created>
  <dcterms:modified xsi:type="dcterms:W3CDTF">2023-05-22T16:20:00Z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0x0101000BD4494198AA22468C7E1D34EF077439</vt:lpwstr>
  </property>
</Properties>
</file>